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D19BB" w:rsidRPr="00296824" w:rsidRDefault="009D19BB">
      <w:pPr>
        <w:rPr>
          <w:rFonts w:asciiTheme="majorHAnsi" w:hAnsiTheme="majorHAnsi" w:cstheme="majorHAnsi"/>
          <w:highlight w:val="yellow"/>
        </w:rPr>
      </w:pPr>
    </w:p>
    <w:p w14:paraId="00000002" w14:textId="77777777" w:rsidR="009D19BB" w:rsidRPr="00296824" w:rsidRDefault="00565857">
      <w:pPr>
        <w:rPr>
          <w:rFonts w:asciiTheme="majorHAnsi" w:hAnsiTheme="majorHAnsi" w:cstheme="majorHAnsi"/>
          <w:highlight w:val="yellow"/>
        </w:rPr>
      </w:pPr>
      <w:r w:rsidRPr="00296824">
        <w:rPr>
          <w:rFonts w:asciiTheme="majorHAnsi" w:hAnsiTheme="majorHAnsi" w:cstheme="majorHAnsi"/>
          <w:highlight w:val="yellow"/>
        </w:rPr>
        <w:t>Month xxx, 2021</w:t>
      </w:r>
    </w:p>
    <w:p w14:paraId="00000003" w14:textId="77777777" w:rsidR="009D19BB" w:rsidRPr="00296824" w:rsidRDefault="009D19BB">
      <w:pPr>
        <w:rPr>
          <w:rFonts w:asciiTheme="majorHAnsi" w:hAnsiTheme="majorHAnsi" w:cstheme="majorHAnsi"/>
          <w:highlight w:val="yellow"/>
        </w:rPr>
      </w:pPr>
    </w:p>
    <w:p w14:paraId="00000004" w14:textId="77777777" w:rsidR="009D19BB" w:rsidRPr="00296824" w:rsidRDefault="00565857">
      <w:pPr>
        <w:rPr>
          <w:rFonts w:asciiTheme="majorHAnsi" w:hAnsiTheme="majorHAnsi" w:cstheme="majorHAnsi"/>
        </w:rPr>
      </w:pPr>
      <w:r w:rsidRPr="00296824">
        <w:rPr>
          <w:rFonts w:asciiTheme="majorHAnsi" w:hAnsiTheme="majorHAnsi" w:cstheme="majorHAnsi"/>
        </w:rPr>
        <w:t>The Honorable Autumn Burke</w:t>
      </w:r>
    </w:p>
    <w:p w14:paraId="00000005" w14:textId="77777777" w:rsidR="009D19BB" w:rsidRPr="00296824" w:rsidRDefault="00565857">
      <w:pPr>
        <w:rPr>
          <w:rFonts w:asciiTheme="majorHAnsi" w:hAnsiTheme="majorHAnsi" w:cstheme="majorHAnsi"/>
        </w:rPr>
      </w:pPr>
      <w:r w:rsidRPr="00296824">
        <w:rPr>
          <w:rFonts w:asciiTheme="majorHAnsi" w:hAnsiTheme="majorHAnsi" w:cstheme="majorHAnsi"/>
        </w:rPr>
        <w:t>Chair, Assembly Committee on Revenue and Taxation</w:t>
      </w:r>
    </w:p>
    <w:p w14:paraId="00000006" w14:textId="77777777" w:rsidR="009D19BB" w:rsidRPr="00296824" w:rsidRDefault="00565857">
      <w:pPr>
        <w:rPr>
          <w:rFonts w:asciiTheme="majorHAnsi" w:hAnsiTheme="majorHAnsi" w:cstheme="majorHAnsi"/>
        </w:rPr>
      </w:pPr>
      <w:r w:rsidRPr="00296824">
        <w:rPr>
          <w:rFonts w:asciiTheme="majorHAnsi" w:hAnsiTheme="majorHAnsi" w:cstheme="majorHAnsi"/>
        </w:rPr>
        <w:t xml:space="preserve">State Capitol, Room 5152 </w:t>
      </w:r>
    </w:p>
    <w:p w14:paraId="00000007" w14:textId="77777777" w:rsidR="009D19BB" w:rsidRPr="00296824" w:rsidRDefault="00565857">
      <w:pPr>
        <w:rPr>
          <w:rFonts w:asciiTheme="majorHAnsi" w:hAnsiTheme="majorHAnsi" w:cstheme="majorHAnsi"/>
        </w:rPr>
      </w:pPr>
      <w:r w:rsidRPr="00296824">
        <w:rPr>
          <w:rFonts w:asciiTheme="majorHAnsi" w:hAnsiTheme="majorHAnsi" w:cstheme="majorHAnsi"/>
        </w:rPr>
        <w:t>Sacramento, CA 95814</w:t>
      </w:r>
    </w:p>
    <w:p w14:paraId="00000008" w14:textId="77777777" w:rsidR="009D19BB" w:rsidRPr="00296824" w:rsidRDefault="009D19BB">
      <w:pPr>
        <w:rPr>
          <w:rFonts w:asciiTheme="majorHAnsi" w:hAnsiTheme="majorHAnsi" w:cstheme="majorHAnsi"/>
        </w:rPr>
      </w:pPr>
    </w:p>
    <w:p w14:paraId="00000009" w14:textId="2A5A4B39" w:rsidR="009D19BB" w:rsidRDefault="00565857">
      <w:pPr>
        <w:rPr>
          <w:rFonts w:asciiTheme="majorHAnsi" w:hAnsiTheme="majorHAnsi" w:cstheme="majorHAnsi"/>
          <w:b/>
        </w:rPr>
      </w:pPr>
      <w:r w:rsidRPr="00296824">
        <w:rPr>
          <w:rFonts w:asciiTheme="majorHAnsi" w:hAnsiTheme="majorHAnsi" w:cstheme="majorHAnsi"/>
          <w:b/>
        </w:rPr>
        <w:t>Re:</w:t>
      </w:r>
      <w:r>
        <w:rPr>
          <w:rFonts w:asciiTheme="majorHAnsi" w:hAnsiTheme="majorHAnsi" w:cstheme="majorHAnsi"/>
          <w:b/>
        </w:rPr>
        <w:tab/>
      </w:r>
      <w:r w:rsidRPr="00296824">
        <w:rPr>
          <w:rFonts w:asciiTheme="majorHAnsi" w:hAnsiTheme="majorHAnsi" w:cstheme="majorHAnsi"/>
          <w:b/>
        </w:rPr>
        <w:t xml:space="preserve"> AB 1163 (Nazarian): Local government: taxation -- SUPPORT </w:t>
      </w:r>
    </w:p>
    <w:p w14:paraId="29FC1315" w14:textId="379DD2FF" w:rsidR="00565857" w:rsidRPr="00296824" w:rsidRDefault="00565857">
      <w:pPr>
        <w:rPr>
          <w:rFonts w:asciiTheme="majorHAnsi" w:hAnsiTheme="majorHAnsi" w:cstheme="majorHAnsi"/>
          <w:b/>
        </w:rPr>
      </w:pPr>
      <w:r>
        <w:rPr>
          <w:rFonts w:asciiTheme="majorHAnsi" w:hAnsiTheme="majorHAnsi" w:cstheme="majorHAnsi"/>
          <w:b/>
        </w:rPr>
        <w:tab/>
        <w:t>As Introduced March 12, 2021</w:t>
      </w:r>
    </w:p>
    <w:p w14:paraId="0000000A" w14:textId="77777777" w:rsidR="009D19BB" w:rsidRPr="00296824" w:rsidRDefault="009D19BB">
      <w:pPr>
        <w:rPr>
          <w:rFonts w:asciiTheme="majorHAnsi" w:hAnsiTheme="majorHAnsi" w:cstheme="majorHAnsi"/>
          <w:b/>
        </w:rPr>
      </w:pPr>
    </w:p>
    <w:p w14:paraId="0000000B" w14:textId="77777777"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rPr>
        <w:t>Dear Chair Burke:</w:t>
      </w:r>
    </w:p>
    <w:p w14:paraId="0000000C" w14:textId="77777777" w:rsidR="009D19BB" w:rsidRPr="00296824" w:rsidRDefault="009D19BB">
      <w:pPr>
        <w:rPr>
          <w:rFonts w:asciiTheme="majorHAnsi" w:hAnsiTheme="majorHAnsi" w:cstheme="majorHAnsi"/>
          <w:sz w:val="24"/>
          <w:szCs w:val="24"/>
          <w:highlight w:val="yellow"/>
        </w:rPr>
      </w:pPr>
    </w:p>
    <w:p w14:paraId="0000000D" w14:textId="77777777"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highlight w:val="yellow"/>
        </w:rPr>
        <w:t xml:space="preserve">[Organization name] </w:t>
      </w:r>
      <w:r w:rsidRPr="00296824">
        <w:rPr>
          <w:rFonts w:asciiTheme="majorHAnsi" w:hAnsiTheme="majorHAnsi" w:cstheme="majorHAnsi"/>
          <w:sz w:val="24"/>
          <w:szCs w:val="24"/>
        </w:rPr>
        <w:t>writes in support of AB 1163 (Nazarian), which would repeal the current law that preempts local governments fro</w:t>
      </w:r>
      <w:bookmarkStart w:id="0" w:name="_GoBack"/>
      <w:bookmarkEnd w:id="0"/>
      <w:r w:rsidRPr="00296824">
        <w:rPr>
          <w:rFonts w:asciiTheme="majorHAnsi" w:hAnsiTheme="majorHAnsi" w:cstheme="majorHAnsi"/>
          <w:sz w:val="24"/>
          <w:szCs w:val="24"/>
        </w:rPr>
        <w:t xml:space="preserve">m imposing future taxes on sugary drinks. </w:t>
      </w:r>
    </w:p>
    <w:p w14:paraId="0000000E" w14:textId="77777777" w:rsidR="009D19BB" w:rsidRPr="00296824" w:rsidRDefault="009D19BB">
      <w:pPr>
        <w:rPr>
          <w:rFonts w:asciiTheme="majorHAnsi" w:hAnsiTheme="majorHAnsi" w:cstheme="majorHAnsi"/>
          <w:sz w:val="24"/>
          <w:szCs w:val="24"/>
        </w:rPr>
      </w:pPr>
    </w:p>
    <w:p w14:paraId="0000000F" w14:textId="77777777" w:rsidR="009D19BB" w:rsidRPr="00296824" w:rsidRDefault="00565857">
      <w:pPr>
        <w:shd w:val="clear" w:color="auto" w:fill="FFFFFF"/>
        <w:rPr>
          <w:rFonts w:asciiTheme="majorHAnsi" w:hAnsiTheme="majorHAnsi" w:cstheme="majorHAnsi"/>
          <w:sz w:val="24"/>
          <w:szCs w:val="24"/>
        </w:rPr>
      </w:pPr>
      <w:r w:rsidRPr="00296824">
        <w:rPr>
          <w:rFonts w:asciiTheme="majorHAnsi" w:hAnsiTheme="majorHAnsi" w:cstheme="majorHAnsi"/>
          <w:sz w:val="24"/>
          <w:szCs w:val="24"/>
        </w:rPr>
        <w:t>Big Soda utilizes an exploitative and regressive business tactic by spending millions each year specifically marketing certain communities more than others - getting them hooked on sugary drinks as kids and making customers for life. In fact, Black child</w:t>
      </w:r>
      <w:r w:rsidRPr="00296824">
        <w:rPr>
          <w:rFonts w:asciiTheme="majorHAnsi" w:hAnsiTheme="majorHAnsi" w:cstheme="majorHAnsi"/>
          <w:sz w:val="24"/>
          <w:szCs w:val="24"/>
        </w:rPr>
        <w:t>ren see more than twice as many television ads for sugary drinks than their White peers.</w:t>
      </w:r>
      <w:r w:rsidRPr="00296824">
        <w:rPr>
          <w:rFonts w:asciiTheme="majorHAnsi" w:hAnsiTheme="majorHAnsi" w:cstheme="majorHAnsi"/>
          <w:sz w:val="24"/>
          <w:szCs w:val="24"/>
          <w:vertAlign w:val="superscript"/>
        </w:rPr>
        <w:t xml:space="preserve"> </w:t>
      </w:r>
      <w:r w:rsidRPr="00296824">
        <w:rPr>
          <w:rFonts w:asciiTheme="majorHAnsi" w:hAnsiTheme="majorHAnsi" w:cstheme="majorHAnsi"/>
          <w:sz w:val="24"/>
          <w:szCs w:val="24"/>
        </w:rPr>
        <w:t>Coca-Cola alone spent nearly $38 million in 2017 on advertisements directed toward Spanish-language TV and ads aimed at youth.</w:t>
      </w:r>
      <w:r w:rsidRPr="00296824">
        <w:rPr>
          <w:rFonts w:asciiTheme="majorHAnsi" w:hAnsiTheme="majorHAnsi" w:cstheme="majorHAnsi"/>
          <w:sz w:val="24"/>
          <w:szCs w:val="24"/>
          <w:vertAlign w:val="superscript"/>
        </w:rPr>
        <w:t xml:space="preserve"> </w:t>
      </w:r>
      <w:r w:rsidRPr="00296824">
        <w:rPr>
          <w:rFonts w:asciiTheme="majorHAnsi" w:hAnsiTheme="majorHAnsi" w:cstheme="majorHAnsi"/>
          <w:sz w:val="24"/>
          <w:szCs w:val="24"/>
        </w:rPr>
        <w:t xml:space="preserve">These appalling business tactics profit </w:t>
      </w:r>
      <w:r w:rsidRPr="00296824">
        <w:rPr>
          <w:rFonts w:asciiTheme="majorHAnsi" w:hAnsiTheme="majorHAnsi" w:cstheme="majorHAnsi"/>
          <w:sz w:val="24"/>
          <w:szCs w:val="24"/>
        </w:rPr>
        <w:t xml:space="preserve">Big Soda and foster an environment that promotes poor health, and in turn negatively impacts the lives of Black and Latino children. </w:t>
      </w:r>
    </w:p>
    <w:p w14:paraId="00000010" w14:textId="77777777" w:rsidR="009D19BB" w:rsidRPr="00296824" w:rsidRDefault="009D19BB">
      <w:pPr>
        <w:rPr>
          <w:rFonts w:asciiTheme="majorHAnsi" w:hAnsiTheme="majorHAnsi" w:cstheme="majorHAnsi"/>
          <w:sz w:val="24"/>
          <w:szCs w:val="24"/>
        </w:rPr>
      </w:pPr>
    </w:p>
    <w:p w14:paraId="00000011" w14:textId="77777777"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rPr>
        <w:t>The COVID-19 pandemic has significantly and severely reduced local revenues throughout California. In addition to the lar</w:t>
      </w:r>
      <w:r w:rsidRPr="00296824">
        <w:rPr>
          <w:rFonts w:asciiTheme="majorHAnsi" w:hAnsiTheme="majorHAnsi" w:cstheme="majorHAnsi"/>
          <w:sz w:val="24"/>
          <w:szCs w:val="24"/>
        </w:rPr>
        <w:t xml:space="preserve">ge fiscal impact of the epidemic, the health impact has disproportionately impacted Black and brown Californians. </w:t>
      </w:r>
      <w:r w:rsidRPr="00296824">
        <w:rPr>
          <w:rFonts w:asciiTheme="majorHAnsi" w:hAnsiTheme="majorHAnsi" w:cstheme="majorHAnsi"/>
          <w:sz w:val="24"/>
          <w:szCs w:val="24"/>
          <w:highlight w:val="white"/>
        </w:rPr>
        <w:t>Four California cities have already passed sugary drink excise taxes (San Francisco, Oakland, Berkeley, and Albany), raising millions of dolla</w:t>
      </w:r>
      <w:r w:rsidRPr="00296824">
        <w:rPr>
          <w:rFonts w:asciiTheme="majorHAnsi" w:hAnsiTheme="majorHAnsi" w:cstheme="majorHAnsi"/>
          <w:sz w:val="24"/>
          <w:szCs w:val="24"/>
          <w:highlight w:val="white"/>
        </w:rPr>
        <w:t xml:space="preserve">rs needed to invest back into our most impacted communities, like Black and Latino youth, to improve their life and health outcomes. </w:t>
      </w:r>
    </w:p>
    <w:p w14:paraId="00000012" w14:textId="77777777" w:rsidR="009D19BB" w:rsidRPr="00296824" w:rsidRDefault="009D19BB">
      <w:pPr>
        <w:rPr>
          <w:rFonts w:asciiTheme="majorHAnsi" w:hAnsiTheme="majorHAnsi" w:cstheme="majorHAnsi"/>
          <w:sz w:val="24"/>
          <w:szCs w:val="24"/>
        </w:rPr>
      </w:pPr>
    </w:p>
    <w:p w14:paraId="00000013" w14:textId="1CDD2B02"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rPr>
        <w:t xml:space="preserve">Additionally, there is a direct correlation between diabetes rates and sugary drink </w:t>
      </w:r>
      <w:r w:rsidR="00296824" w:rsidRPr="00296824">
        <w:rPr>
          <w:rFonts w:asciiTheme="majorHAnsi" w:hAnsiTheme="majorHAnsi" w:cstheme="majorHAnsi"/>
          <w:sz w:val="24"/>
          <w:szCs w:val="24"/>
        </w:rPr>
        <w:t>consumption [</w:t>
      </w:r>
      <w:r w:rsidRPr="00296824">
        <w:rPr>
          <w:rFonts w:asciiTheme="majorHAnsi" w:hAnsiTheme="majorHAnsi" w:cstheme="majorHAnsi"/>
          <w:sz w:val="24"/>
          <w:szCs w:val="24"/>
          <w:highlight w:val="yellow"/>
        </w:rPr>
        <w:t>Insert information abou</w:t>
      </w:r>
      <w:r w:rsidRPr="00296824">
        <w:rPr>
          <w:rFonts w:asciiTheme="majorHAnsi" w:hAnsiTheme="majorHAnsi" w:cstheme="majorHAnsi"/>
          <w:sz w:val="24"/>
          <w:szCs w:val="24"/>
          <w:highlight w:val="yellow"/>
        </w:rPr>
        <w:t>t your organization and how this bill aligns with your mission/priorities]</w:t>
      </w:r>
    </w:p>
    <w:p w14:paraId="00000014" w14:textId="77777777" w:rsidR="009D19BB" w:rsidRPr="00296824" w:rsidRDefault="009D19BB">
      <w:pPr>
        <w:rPr>
          <w:rFonts w:asciiTheme="majorHAnsi" w:hAnsiTheme="majorHAnsi" w:cstheme="majorHAnsi"/>
          <w:sz w:val="24"/>
          <w:szCs w:val="24"/>
        </w:rPr>
      </w:pPr>
    </w:p>
    <w:p w14:paraId="00000015" w14:textId="77777777"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rPr>
        <w:t>In 2018, the Legislature imposed a statewide ban on all California local governments from adopting sugary drink taxes through 2030. The ban was driven by pressure from special inte</w:t>
      </w:r>
      <w:r w:rsidRPr="00296824">
        <w:rPr>
          <w:rFonts w:asciiTheme="majorHAnsi" w:hAnsiTheme="majorHAnsi" w:cstheme="majorHAnsi"/>
          <w:sz w:val="24"/>
          <w:szCs w:val="24"/>
        </w:rPr>
        <w:t xml:space="preserve">rests and business groups and left local governments, and the communities they serve, without this possible revenue option. As a result, locally approved sugary </w:t>
      </w:r>
    </w:p>
    <w:p w14:paraId="00000016" w14:textId="77777777" w:rsidR="009D19BB" w:rsidRPr="00296824" w:rsidRDefault="009D19BB">
      <w:pPr>
        <w:rPr>
          <w:rFonts w:asciiTheme="majorHAnsi" w:hAnsiTheme="majorHAnsi" w:cstheme="majorHAnsi"/>
          <w:sz w:val="24"/>
          <w:szCs w:val="24"/>
        </w:rPr>
      </w:pPr>
    </w:p>
    <w:p w14:paraId="00000017" w14:textId="77777777" w:rsidR="009D19BB" w:rsidRPr="00296824" w:rsidRDefault="009D19BB">
      <w:pPr>
        <w:rPr>
          <w:rFonts w:asciiTheme="majorHAnsi" w:hAnsiTheme="majorHAnsi" w:cstheme="majorHAnsi"/>
          <w:sz w:val="24"/>
          <w:szCs w:val="24"/>
        </w:rPr>
      </w:pPr>
    </w:p>
    <w:p w14:paraId="00000018" w14:textId="77777777" w:rsidR="009D19BB" w:rsidRPr="00296824" w:rsidRDefault="00565857">
      <w:pPr>
        <w:rPr>
          <w:rFonts w:asciiTheme="majorHAnsi" w:hAnsiTheme="majorHAnsi" w:cstheme="majorHAnsi"/>
          <w:sz w:val="24"/>
          <w:szCs w:val="24"/>
          <w:highlight w:val="yellow"/>
        </w:rPr>
      </w:pPr>
      <w:r w:rsidRPr="00296824">
        <w:rPr>
          <w:rFonts w:asciiTheme="majorHAnsi" w:hAnsiTheme="majorHAnsi" w:cstheme="majorHAnsi"/>
          <w:sz w:val="24"/>
          <w:szCs w:val="24"/>
        </w:rPr>
        <w:t>taxes are off the table in California, regardless of the need or interest within the communi</w:t>
      </w:r>
      <w:r w:rsidRPr="00296824">
        <w:rPr>
          <w:rFonts w:asciiTheme="majorHAnsi" w:hAnsiTheme="majorHAnsi" w:cstheme="majorHAnsi"/>
          <w:sz w:val="24"/>
          <w:szCs w:val="24"/>
        </w:rPr>
        <w:t>ty.</w:t>
      </w:r>
    </w:p>
    <w:p w14:paraId="00000019" w14:textId="77777777" w:rsidR="009D19BB" w:rsidRPr="00296824" w:rsidRDefault="009D19BB">
      <w:pPr>
        <w:rPr>
          <w:rFonts w:asciiTheme="majorHAnsi" w:hAnsiTheme="majorHAnsi" w:cstheme="majorHAnsi"/>
          <w:sz w:val="24"/>
          <w:szCs w:val="24"/>
        </w:rPr>
      </w:pPr>
    </w:p>
    <w:p w14:paraId="0000001A" w14:textId="77777777" w:rsidR="009D19BB" w:rsidRPr="00296824" w:rsidRDefault="00565857">
      <w:pPr>
        <w:rPr>
          <w:rFonts w:asciiTheme="majorHAnsi" w:hAnsiTheme="majorHAnsi" w:cstheme="majorHAnsi"/>
          <w:sz w:val="24"/>
          <w:szCs w:val="24"/>
          <w:highlight w:val="yellow"/>
        </w:rPr>
      </w:pPr>
      <w:r w:rsidRPr="00296824">
        <w:rPr>
          <w:rFonts w:asciiTheme="majorHAnsi" w:hAnsiTheme="majorHAnsi" w:cstheme="majorHAnsi"/>
          <w:sz w:val="24"/>
          <w:szCs w:val="24"/>
        </w:rPr>
        <w:t xml:space="preserve">Repealing the preemption is not a tax, rather it would restore the right for local governments to consider all tools in their toolbox to address health inequities and fund critical services. AB 1163 would restore the right of cities and counties, and </w:t>
      </w:r>
      <w:r w:rsidRPr="00296824">
        <w:rPr>
          <w:rFonts w:asciiTheme="majorHAnsi" w:hAnsiTheme="majorHAnsi" w:cstheme="majorHAnsi"/>
          <w:sz w:val="24"/>
          <w:szCs w:val="24"/>
        </w:rPr>
        <w:t xml:space="preserve">their voters, to impose future taxes on sugary drinks should they desire to do so. </w:t>
      </w:r>
    </w:p>
    <w:p w14:paraId="0000001B" w14:textId="77777777" w:rsidR="009D19BB" w:rsidRPr="00296824" w:rsidRDefault="009D19BB">
      <w:pPr>
        <w:rPr>
          <w:rFonts w:asciiTheme="majorHAnsi" w:hAnsiTheme="majorHAnsi" w:cstheme="majorHAnsi"/>
          <w:sz w:val="24"/>
          <w:szCs w:val="24"/>
        </w:rPr>
      </w:pPr>
    </w:p>
    <w:p w14:paraId="0000001C" w14:textId="77777777"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rPr>
        <w:t xml:space="preserve">For these reasons, </w:t>
      </w:r>
      <w:r w:rsidRPr="00296824">
        <w:rPr>
          <w:rFonts w:asciiTheme="majorHAnsi" w:hAnsiTheme="majorHAnsi" w:cstheme="majorHAnsi"/>
          <w:sz w:val="24"/>
          <w:szCs w:val="24"/>
          <w:highlight w:val="yellow"/>
        </w:rPr>
        <w:t xml:space="preserve">[organization name] </w:t>
      </w:r>
      <w:r w:rsidRPr="00296824">
        <w:rPr>
          <w:rFonts w:asciiTheme="majorHAnsi" w:hAnsiTheme="majorHAnsi" w:cstheme="majorHAnsi"/>
          <w:sz w:val="24"/>
          <w:szCs w:val="24"/>
        </w:rPr>
        <w:t>supports AB 1163 (Nazarian) and respectfully asks for an AYE vote in the Assembly Revenue and Tax Committee.</w:t>
      </w:r>
    </w:p>
    <w:p w14:paraId="0000001D" w14:textId="77777777" w:rsidR="009D19BB" w:rsidRPr="00296824" w:rsidRDefault="009D19BB">
      <w:pPr>
        <w:rPr>
          <w:rFonts w:asciiTheme="majorHAnsi" w:hAnsiTheme="majorHAnsi" w:cstheme="majorHAnsi"/>
          <w:sz w:val="24"/>
          <w:szCs w:val="24"/>
        </w:rPr>
      </w:pPr>
    </w:p>
    <w:p w14:paraId="0000001E" w14:textId="77777777" w:rsidR="009D19BB" w:rsidRPr="00296824" w:rsidRDefault="00565857">
      <w:pPr>
        <w:rPr>
          <w:rFonts w:asciiTheme="majorHAnsi" w:hAnsiTheme="majorHAnsi" w:cstheme="majorHAnsi"/>
          <w:sz w:val="24"/>
          <w:szCs w:val="24"/>
        </w:rPr>
      </w:pPr>
      <w:r w:rsidRPr="00296824">
        <w:rPr>
          <w:rFonts w:asciiTheme="majorHAnsi" w:hAnsiTheme="majorHAnsi" w:cstheme="majorHAnsi"/>
          <w:sz w:val="24"/>
          <w:szCs w:val="24"/>
        </w:rPr>
        <w:t>Sincerely,</w:t>
      </w:r>
    </w:p>
    <w:p w14:paraId="0000001F" w14:textId="77777777" w:rsidR="009D19BB" w:rsidRPr="00296824" w:rsidRDefault="009D19BB">
      <w:pPr>
        <w:rPr>
          <w:rFonts w:asciiTheme="majorHAnsi" w:hAnsiTheme="majorHAnsi" w:cstheme="majorHAnsi"/>
          <w:sz w:val="24"/>
          <w:szCs w:val="24"/>
        </w:rPr>
      </w:pPr>
    </w:p>
    <w:p w14:paraId="00000020" w14:textId="77777777" w:rsidR="009D19BB" w:rsidRPr="00296824" w:rsidRDefault="00565857">
      <w:pPr>
        <w:rPr>
          <w:rFonts w:asciiTheme="majorHAnsi" w:hAnsiTheme="majorHAnsi" w:cstheme="majorHAnsi"/>
          <w:sz w:val="24"/>
          <w:szCs w:val="24"/>
          <w:highlight w:val="yellow"/>
        </w:rPr>
      </w:pPr>
      <w:r w:rsidRPr="00296824">
        <w:rPr>
          <w:rFonts w:asciiTheme="majorHAnsi" w:hAnsiTheme="majorHAnsi" w:cstheme="majorHAnsi"/>
          <w:sz w:val="24"/>
          <w:szCs w:val="24"/>
          <w:highlight w:val="yellow"/>
        </w:rPr>
        <w:t>[Signature]</w:t>
      </w:r>
    </w:p>
    <w:p w14:paraId="00000021" w14:textId="77777777" w:rsidR="009D19BB" w:rsidRPr="00296824" w:rsidRDefault="00565857">
      <w:pPr>
        <w:rPr>
          <w:rFonts w:asciiTheme="majorHAnsi" w:hAnsiTheme="majorHAnsi" w:cstheme="majorHAnsi"/>
          <w:sz w:val="24"/>
          <w:szCs w:val="24"/>
          <w:highlight w:val="yellow"/>
        </w:rPr>
      </w:pPr>
      <w:r w:rsidRPr="00296824">
        <w:rPr>
          <w:rFonts w:asciiTheme="majorHAnsi" w:hAnsiTheme="majorHAnsi" w:cstheme="majorHAnsi"/>
          <w:sz w:val="24"/>
          <w:szCs w:val="24"/>
          <w:highlight w:val="yellow"/>
        </w:rPr>
        <w:t>[Name, position]</w:t>
      </w:r>
    </w:p>
    <w:sectPr w:rsidR="009D19BB" w:rsidRPr="0029682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A2FC" w14:textId="77777777" w:rsidR="00000000" w:rsidRDefault="00565857">
      <w:pPr>
        <w:spacing w:line="240" w:lineRule="auto"/>
      </w:pPr>
      <w:r>
        <w:separator/>
      </w:r>
    </w:p>
  </w:endnote>
  <w:endnote w:type="continuationSeparator" w:id="0">
    <w:p w14:paraId="018A2BD6" w14:textId="77777777" w:rsidR="00000000" w:rsidRDefault="00565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6884A" w14:textId="77777777" w:rsidR="00000000" w:rsidRDefault="00565857">
      <w:pPr>
        <w:spacing w:line="240" w:lineRule="auto"/>
      </w:pPr>
      <w:r>
        <w:separator/>
      </w:r>
    </w:p>
  </w:footnote>
  <w:footnote w:type="continuationSeparator" w:id="0">
    <w:p w14:paraId="01DFBE4C" w14:textId="77777777" w:rsidR="00000000" w:rsidRDefault="00565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9D19BB" w:rsidRPr="00296824" w:rsidRDefault="00565857">
    <w:pPr>
      <w:jc w:val="center"/>
      <w:rPr>
        <w:rFonts w:asciiTheme="majorHAnsi" w:hAnsiTheme="majorHAnsi" w:cstheme="majorHAnsi"/>
        <w:highlight w:val="yellow"/>
      </w:rPr>
    </w:pPr>
    <w:r w:rsidRPr="00296824">
      <w:rPr>
        <w:rFonts w:asciiTheme="majorHAnsi" w:hAnsiTheme="majorHAnsi" w:cstheme="majorHAnsi"/>
        <w:highlight w:val="yellow"/>
      </w:rPr>
      <w:t>Please submit position letter through the advocates portal</w:t>
    </w:r>
  </w:p>
  <w:p w14:paraId="00000023" w14:textId="77777777" w:rsidR="009D19BB" w:rsidRPr="00296824" w:rsidRDefault="00565857">
    <w:pPr>
      <w:jc w:val="center"/>
      <w:rPr>
        <w:rFonts w:asciiTheme="majorHAnsi" w:hAnsiTheme="majorHAnsi" w:cstheme="majorHAnsi"/>
        <w:highlight w:val="yellow"/>
      </w:rPr>
    </w:pPr>
    <w:hyperlink r:id="rId1">
      <w:r w:rsidRPr="00296824">
        <w:rPr>
          <w:rFonts w:asciiTheme="majorHAnsi" w:hAnsiTheme="majorHAnsi" w:cstheme="majorHAnsi"/>
          <w:color w:val="1155CC"/>
          <w:highlight w:val="yellow"/>
          <w:u w:val="single"/>
        </w:rPr>
        <w:t>https://calegislation.lc.ca.gov/Advocates/</w:t>
      </w:r>
    </w:hyperlink>
  </w:p>
  <w:p w14:paraId="00000024" w14:textId="77777777" w:rsidR="009D19BB" w:rsidRPr="00296824" w:rsidRDefault="00565857">
    <w:pPr>
      <w:jc w:val="center"/>
      <w:rPr>
        <w:rFonts w:asciiTheme="majorHAnsi" w:hAnsiTheme="majorHAnsi" w:cstheme="majorHAnsi"/>
        <w:highlight w:val="yellow"/>
      </w:rPr>
    </w:pPr>
    <w:r w:rsidRPr="00296824">
      <w:rPr>
        <w:rFonts w:asciiTheme="majorHAnsi" w:hAnsiTheme="majorHAnsi" w:cstheme="majorHAnsi"/>
        <w:highlight w:val="yellow"/>
      </w:rPr>
      <w:t xml:space="preserve">Please cc a copy of the letter to </w:t>
    </w:r>
    <w:hyperlink r:id="rId2">
      <w:r w:rsidRPr="00296824">
        <w:rPr>
          <w:rFonts w:asciiTheme="majorHAnsi" w:hAnsiTheme="majorHAnsi" w:cstheme="majorHAnsi"/>
          <w:color w:val="1155CC"/>
          <w:highlight w:val="yellow"/>
          <w:u w:val="single"/>
        </w:rPr>
        <w:t>autumn.mccreary@asm.ca.gov</w:t>
      </w:r>
    </w:hyperlink>
    <w:r w:rsidRPr="00296824">
      <w:rPr>
        <w:rFonts w:asciiTheme="majorHAnsi" w:hAnsiTheme="majorHAnsi" w:cstheme="majorHAnsi"/>
        <w:highlight w:val="yellow"/>
      </w:rPr>
      <w:t xml:space="preserve"> and </w:t>
    </w:r>
    <w:hyperlink r:id="rId3">
      <w:r w:rsidRPr="00296824">
        <w:rPr>
          <w:rFonts w:asciiTheme="majorHAnsi" w:hAnsiTheme="majorHAnsi" w:cstheme="majorHAnsi"/>
          <w:color w:val="1155CC"/>
          <w:highlight w:val="yellow"/>
          <w:u w:val="single"/>
        </w:rPr>
        <w:t>jessica.moran@cda.org</w:t>
      </w:r>
    </w:hyperlink>
    <w:r w:rsidRPr="00296824">
      <w:rPr>
        <w:rFonts w:asciiTheme="majorHAnsi" w:hAnsiTheme="majorHAnsi" w:cstheme="majorHAnsi"/>
        <w:highlight w:val="yello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BB"/>
    <w:rsid w:val="00296824"/>
    <w:rsid w:val="00565857"/>
    <w:rsid w:val="009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6AE5"/>
  <w15:docId w15:val="{C9BCE4F5-6B5F-4D38-A8A4-37F1C7B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96824"/>
    <w:pPr>
      <w:tabs>
        <w:tab w:val="center" w:pos="4680"/>
        <w:tab w:val="right" w:pos="9360"/>
      </w:tabs>
      <w:spacing w:line="240" w:lineRule="auto"/>
    </w:pPr>
  </w:style>
  <w:style w:type="character" w:customStyle="1" w:styleId="HeaderChar">
    <w:name w:val="Header Char"/>
    <w:basedOn w:val="DefaultParagraphFont"/>
    <w:link w:val="Header"/>
    <w:uiPriority w:val="99"/>
    <w:rsid w:val="00296824"/>
  </w:style>
  <w:style w:type="paragraph" w:styleId="Footer">
    <w:name w:val="footer"/>
    <w:basedOn w:val="Normal"/>
    <w:link w:val="FooterChar"/>
    <w:uiPriority w:val="99"/>
    <w:unhideWhenUsed/>
    <w:rsid w:val="00296824"/>
    <w:pPr>
      <w:tabs>
        <w:tab w:val="center" w:pos="4680"/>
        <w:tab w:val="right" w:pos="9360"/>
      </w:tabs>
      <w:spacing w:line="240" w:lineRule="auto"/>
    </w:pPr>
  </w:style>
  <w:style w:type="character" w:customStyle="1" w:styleId="FooterChar">
    <w:name w:val="Footer Char"/>
    <w:basedOn w:val="DefaultParagraphFont"/>
    <w:link w:val="Footer"/>
    <w:uiPriority w:val="99"/>
    <w:rsid w:val="0029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essica.moran@cda.org" TargetMode="External"/><Relationship Id="rId2" Type="http://schemas.openxmlformats.org/officeDocument/2006/relationships/hyperlink" Target="mailto:autumn.mccreary@asm.ca.gov" TargetMode="External"/><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B41A4EE34C54D9E99532B671A50C4" ma:contentTypeVersion="13" ma:contentTypeDescription="Create a new document." ma:contentTypeScope="" ma:versionID="024da5f1e0fd4535d4450e14dc66f562">
  <xsd:schema xmlns:xsd="http://www.w3.org/2001/XMLSchema" xmlns:xs="http://www.w3.org/2001/XMLSchema" xmlns:p="http://schemas.microsoft.com/office/2006/metadata/properties" xmlns:ns1="http://schemas.microsoft.com/sharepoint/v3" xmlns:ns2="23acd982-7f97-4293-be1a-49d69f0a9595" xmlns:ns3="26b72b26-43de-4ce1-89af-3787d01732f1" targetNamespace="http://schemas.microsoft.com/office/2006/metadata/properties" ma:root="true" ma:fieldsID="cc0f48b9197d5a0a1f5ef22b33527b03" ns1:_="" ns2:_="" ns3:_="">
    <xsd:import namespace="http://schemas.microsoft.com/sharepoint/v3"/>
    <xsd:import namespace="23acd982-7f97-4293-be1a-49d69f0a9595"/>
    <xsd:import namespace="26b72b26-43de-4ce1-89af-3787d01732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cd982-7f97-4293-be1a-49d69f0a9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b72b26-43de-4ce1-89af-3787d01732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103F9A-5E45-4B5B-BD91-E95AC15B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acd982-7f97-4293-be1a-49d69f0a9595"/>
    <ds:schemaRef ds:uri="26b72b26-43de-4ce1-89af-3787d0173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A6B7D-3F05-47A6-BECE-E25C30AB56E9}">
  <ds:schemaRefs>
    <ds:schemaRef ds:uri="http://schemas.microsoft.com/sharepoint/v3/contenttype/forms"/>
  </ds:schemaRefs>
</ds:datastoreItem>
</file>

<file path=customXml/itemProps3.xml><?xml version="1.0" encoding="utf-8"?>
<ds:datastoreItem xmlns:ds="http://schemas.openxmlformats.org/officeDocument/2006/customXml" ds:itemID="{28636C20-30FF-40F6-A947-4D7A1B84EA19}">
  <ds:schemaRefs>
    <ds:schemaRef ds:uri="http://schemas.microsoft.com/sharepoint/v3"/>
    <ds:schemaRef ds:uri="http://schemas.microsoft.com/office/2006/metadata/properties"/>
    <ds:schemaRef ds:uri="http://purl.org/dc/terms/"/>
    <ds:schemaRef ds:uri="26b72b26-43de-4ce1-89af-3787d01732f1"/>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23acd982-7f97-4293-be1a-49d69f0a959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Moran, Jessica</cp:lastModifiedBy>
  <cp:revision>3</cp:revision>
  <dcterms:created xsi:type="dcterms:W3CDTF">2021-03-16T22:03:00Z</dcterms:created>
  <dcterms:modified xsi:type="dcterms:W3CDTF">2021-03-16T22:03:00Z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0x010100D4EB41A4EE34C54D9E99532B671A50C4</vt:lpwstr>
  </property>
</Properties>
</file>